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A08" w:rsidRDefault="001422E5" w:rsidP="00C02674">
      <w:pPr>
        <w:jc w:val="center"/>
        <w:rPr>
          <w:sz w:val="36"/>
          <w:szCs w:val="36"/>
        </w:rPr>
      </w:pPr>
      <w:r w:rsidRPr="00CD7A0D">
        <w:rPr>
          <w:sz w:val="36"/>
          <w:szCs w:val="36"/>
        </w:rPr>
        <w:t>ASD</w:t>
      </w:r>
      <w:r w:rsidR="00C02674" w:rsidRPr="00CD7A0D">
        <w:rPr>
          <w:sz w:val="36"/>
          <w:szCs w:val="36"/>
        </w:rPr>
        <w:t xml:space="preserve"> Facts</w:t>
      </w:r>
    </w:p>
    <w:p w:rsidR="00CD7A0D" w:rsidRPr="00CD7A0D" w:rsidRDefault="00CD7A0D" w:rsidP="00C02674">
      <w:pPr>
        <w:jc w:val="center"/>
        <w:rPr>
          <w:sz w:val="28"/>
          <w:szCs w:val="28"/>
        </w:rPr>
      </w:pPr>
      <w:r>
        <w:rPr>
          <w:sz w:val="28"/>
          <w:szCs w:val="28"/>
        </w:rPr>
        <w:t>(Info from Autism Speaks</w:t>
      </w:r>
      <w:r w:rsidR="00583981">
        <w:rPr>
          <w:sz w:val="28"/>
          <w:szCs w:val="28"/>
        </w:rPr>
        <w:t>, Autism Society and CDC</w:t>
      </w:r>
      <w:r>
        <w:rPr>
          <w:sz w:val="28"/>
          <w:szCs w:val="28"/>
        </w:rPr>
        <w:t>)</w:t>
      </w:r>
    </w:p>
    <w:p w:rsidR="001422E5" w:rsidRDefault="001422E5"/>
    <w:p w:rsidR="001422E5" w:rsidRDefault="001422E5" w:rsidP="00C02674">
      <w:pPr>
        <w:pStyle w:val="ListParagraph"/>
        <w:numPr>
          <w:ilvl w:val="0"/>
          <w:numId w:val="1"/>
        </w:numPr>
      </w:pPr>
      <w:r>
        <w:t>2020 CDC reports 1 in 54 children in US with a dx of ASD</w:t>
      </w:r>
    </w:p>
    <w:p w:rsidR="00583981" w:rsidRDefault="00583981" w:rsidP="00583981">
      <w:pPr>
        <w:pStyle w:val="ListParagraph"/>
        <w:numPr>
          <w:ilvl w:val="1"/>
          <w:numId w:val="1"/>
        </w:numPr>
      </w:pPr>
      <w:r>
        <w:t xml:space="preserve">Fastest growing developmental disability </w:t>
      </w:r>
    </w:p>
    <w:p w:rsidR="00583981" w:rsidRDefault="00583981" w:rsidP="00583981">
      <w:pPr>
        <w:pStyle w:val="ListParagraph"/>
        <w:numPr>
          <w:ilvl w:val="1"/>
          <w:numId w:val="1"/>
        </w:numPr>
      </w:pPr>
      <w:r>
        <w:t>In 2000, the rate was 1 in 150</w:t>
      </w:r>
      <w:bookmarkStart w:id="0" w:name="_GoBack"/>
      <w:bookmarkEnd w:id="0"/>
    </w:p>
    <w:p w:rsidR="001422E5" w:rsidRDefault="001422E5" w:rsidP="00C02674">
      <w:pPr>
        <w:pStyle w:val="ListParagraph"/>
        <w:numPr>
          <w:ilvl w:val="0"/>
          <w:numId w:val="1"/>
        </w:numPr>
      </w:pPr>
      <w:r>
        <w:t xml:space="preserve">2016 CDC reports </w:t>
      </w:r>
    </w:p>
    <w:p w:rsidR="001422E5" w:rsidRDefault="001422E5" w:rsidP="00C02674">
      <w:pPr>
        <w:pStyle w:val="ListParagraph"/>
        <w:numPr>
          <w:ilvl w:val="1"/>
          <w:numId w:val="1"/>
        </w:numPr>
      </w:pPr>
      <w:r>
        <w:t>1/34 boys and 1/144 girls</w:t>
      </w:r>
    </w:p>
    <w:p w:rsidR="001422E5" w:rsidRDefault="001422E5" w:rsidP="00CD7A0D">
      <w:pPr>
        <w:pStyle w:val="ListParagraph"/>
        <w:numPr>
          <w:ilvl w:val="1"/>
          <w:numId w:val="1"/>
        </w:numPr>
      </w:pPr>
      <w:r>
        <w:t>Boys are more likely than girls</w:t>
      </w:r>
    </w:p>
    <w:p w:rsidR="001422E5" w:rsidRDefault="001422E5" w:rsidP="00C02674">
      <w:pPr>
        <w:pStyle w:val="ListParagraph"/>
        <w:numPr>
          <w:ilvl w:val="1"/>
          <w:numId w:val="1"/>
        </w:numPr>
      </w:pPr>
      <w:r>
        <w:t>Affects all ethnic and SES groups</w:t>
      </w:r>
    </w:p>
    <w:p w:rsidR="001422E5" w:rsidRDefault="001422E5" w:rsidP="00CD7A0D">
      <w:pPr>
        <w:pStyle w:val="ListParagraph"/>
        <w:numPr>
          <w:ilvl w:val="0"/>
          <w:numId w:val="1"/>
        </w:numPr>
      </w:pPr>
      <w:r>
        <w:t xml:space="preserve">Minority groups dx less often or later </w:t>
      </w:r>
    </w:p>
    <w:p w:rsidR="001422E5" w:rsidRDefault="001422E5" w:rsidP="00CD7A0D">
      <w:pPr>
        <w:pStyle w:val="ListParagraph"/>
        <w:numPr>
          <w:ilvl w:val="0"/>
          <w:numId w:val="1"/>
        </w:numPr>
      </w:pPr>
      <w:r>
        <w:t>No medical detection for ASD</w:t>
      </w:r>
    </w:p>
    <w:p w:rsidR="001422E5" w:rsidRDefault="001422E5" w:rsidP="00CD7A0D">
      <w:pPr>
        <w:pStyle w:val="ListParagraph"/>
        <w:numPr>
          <w:ilvl w:val="0"/>
          <w:numId w:val="1"/>
        </w:numPr>
      </w:pPr>
      <w:r>
        <w:t>Parents who have one ASD kid have a 2 to 18% chance of having a second</w:t>
      </w:r>
    </w:p>
    <w:p w:rsidR="001422E5" w:rsidRDefault="001422E5"/>
    <w:p w:rsidR="001422E5" w:rsidRDefault="001422E5" w:rsidP="00CD7A0D">
      <w:pPr>
        <w:pStyle w:val="ListParagraph"/>
        <w:numPr>
          <w:ilvl w:val="0"/>
          <w:numId w:val="1"/>
        </w:numPr>
      </w:pPr>
      <w:r>
        <w:t>40% are nonverbal</w:t>
      </w:r>
    </w:p>
    <w:p w:rsidR="001422E5" w:rsidRDefault="001422E5" w:rsidP="00CD7A0D">
      <w:pPr>
        <w:pStyle w:val="ListParagraph"/>
        <w:numPr>
          <w:ilvl w:val="0"/>
          <w:numId w:val="1"/>
        </w:numPr>
      </w:pPr>
      <w:r>
        <w:t xml:space="preserve">31% have intellectual disability </w:t>
      </w:r>
    </w:p>
    <w:p w:rsidR="001422E5" w:rsidRDefault="001422E5" w:rsidP="00CD7A0D">
      <w:pPr>
        <w:pStyle w:val="ListParagraph"/>
        <w:numPr>
          <w:ilvl w:val="0"/>
          <w:numId w:val="1"/>
        </w:numPr>
      </w:pPr>
      <w:r>
        <w:t>25% are borderline</w:t>
      </w:r>
    </w:p>
    <w:p w:rsidR="001422E5" w:rsidRDefault="001422E5" w:rsidP="00CD7A0D">
      <w:pPr>
        <w:pStyle w:val="ListParagraph"/>
        <w:numPr>
          <w:ilvl w:val="0"/>
          <w:numId w:val="1"/>
        </w:numPr>
      </w:pPr>
      <w:r>
        <w:t>44% are average or above average</w:t>
      </w:r>
    </w:p>
    <w:p w:rsidR="001422E5" w:rsidRDefault="001422E5"/>
    <w:p w:rsidR="001422E5" w:rsidRDefault="001422E5" w:rsidP="00CD7A0D">
      <w:pPr>
        <w:pStyle w:val="ListParagraph"/>
        <w:numPr>
          <w:ilvl w:val="0"/>
          <w:numId w:val="1"/>
        </w:numPr>
      </w:pPr>
      <w:r>
        <w:t>50% are wanders</w:t>
      </w:r>
    </w:p>
    <w:p w:rsidR="001422E5" w:rsidRDefault="001422E5" w:rsidP="00CD7A0D">
      <w:pPr>
        <w:pStyle w:val="ListParagraph"/>
        <w:numPr>
          <w:ilvl w:val="0"/>
          <w:numId w:val="1"/>
        </w:numPr>
      </w:pPr>
      <w:r>
        <w:t xml:space="preserve">28% are </w:t>
      </w:r>
      <w:r w:rsidR="00CD7A0D">
        <w:t>self-injurious</w:t>
      </w:r>
      <w:r>
        <w:t>- head banging, arm biting, scratching</w:t>
      </w:r>
    </w:p>
    <w:p w:rsidR="001422E5" w:rsidRDefault="001422E5" w:rsidP="00CD7A0D">
      <w:pPr>
        <w:pStyle w:val="ListParagraph"/>
        <w:numPr>
          <w:ilvl w:val="0"/>
          <w:numId w:val="1"/>
        </w:numPr>
      </w:pPr>
      <w:r>
        <w:t>90% of deaths are caused by Drowning</w:t>
      </w:r>
    </w:p>
    <w:p w:rsidR="001422E5" w:rsidRDefault="001422E5"/>
    <w:p w:rsidR="001422E5" w:rsidRDefault="001422E5" w:rsidP="00CD7A0D">
      <w:pPr>
        <w:pStyle w:val="ListParagraph"/>
        <w:numPr>
          <w:ilvl w:val="0"/>
          <w:numId w:val="1"/>
        </w:numPr>
      </w:pPr>
      <w:r>
        <w:t>ADHD affects 30 to 61%</w:t>
      </w:r>
    </w:p>
    <w:p w:rsidR="001422E5" w:rsidRDefault="001422E5" w:rsidP="00CD7A0D">
      <w:pPr>
        <w:pStyle w:val="ListParagraph"/>
        <w:numPr>
          <w:ilvl w:val="0"/>
          <w:numId w:val="1"/>
        </w:numPr>
      </w:pPr>
      <w:r>
        <w:t>More than 50% are affected with chronic sleep problems</w:t>
      </w:r>
    </w:p>
    <w:p w:rsidR="001422E5" w:rsidRDefault="001422E5" w:rsidP="00CD7A0D">
      <w:pPr>
        <w:pStyle w:val="ListParagraph"/>
        <w:numPr>
          <w:ilvl w:val="0"/>
          <w:numId w:val="1"/>
        </w:numPr>
      </w:pPr>
      <w:r>
        <w:t>Anxiety affects 11-40%</w:t>
      </w:r>
    </w:p>
    <w:p w:rsidR="001422E5" w:rsidRDefault="001422E5" w:rsidP="00CD7A0D">
      <w:pPr>
        <w:pStyle w:val="ListParagraph"/>
        <w:numPr>
          <w:ilvl w:val="0"/>
          <w:numId w:val="1"/>
        </w:numPr>
      </w:pPr>
      <w:r>
        <w:t>8 times more likely to suffer GI issues</w:t>
      </w:r>
    </w:p>
    <w:p w:rsidR="00C02674" w:rsidRDefault="001422E5" w:rsidP="00CD7A0D">
      <w:pPr>
        <w:pStyle w:val="ListParagraph"/>
        <w:numPr>
          <w:ilvl w:val="0"/>
          <w:numId w:val="1"/>
        </w:numPr>
      </w:pPr>
      <w:r>
        <w:t>1/3 have seizures</w:t>
      </w:r>
    </w:p>
    <w:p w:rsidR="001422E5" w:rsidRDefault="00C02674" w:rsidP="00CD7A0D">
      <w:pPr>
        <w:pStyle w:val="ListParagraph"/>
        <w:numPr>
          <w:ilvl w:val="0"/>
          <w:numId w:val="1"/>
        </w:numPr>
      </w:pPr>
      <w:r>
        <w:t>48% are overweight</w:t>
      </w:r>
      <w:r w:rsidR="001422E5">
        <w:t xml:space="preserve"> </w:t>
      </w:r>
    </w:p>
    <w:p w:rsidR="00C02674" w:rsidRDefault="00C02674"/>
    <w:p w:rsidR="00C02674" w:rsidRDefault="00C02674" w:rsidP="00CD7A0D">
      <w:pPr>
        <w:pStyle w:val="ListParagraph"/>
        <w:numPr>
          <w:ilvl w:val="0"/>
          <w:numId w:val="1"/>
        </w:numPr>
      </w:pPr>
      <w:r>
        <w:t xml:space="preserve">ASD costs are </w:t>
      </w:r>
      <w:proofErr w:type="spellStart"/>
      <w:r>
        <w:t>est</w:t>
      </w:r>
      <w:proofErr w:type="spellEnd"/>
      <w:r>
        <w:t xml:space="preserve"> at 60,000 a year; cost </w:t>
      </w:r>
      <w:proofErr w:type="gramStart"/>
      <w:r>
        <w:t>are</w:t>
      </w:r>
      <w:proofErr w:type="gramEnd"/>
      <w:r>
        <w:t xml:space="preserve"> higher with ID</w:t>
      </w:r>
    </w:p>
    <w:p w:rsidR="00C02674" w:rsidRDefault="00C02674" w:rsidP="00CD7A0D">
      <w:pPr>
        <w:pStyle w:val="ListParagraph"/>
        <w:numPr>
          <w:ilvl w:val="0"/>
          <w:numId w:val="1"/>
        </w:numPr>
      </w:pPr>
      <w:r>
        <w:t>Medical expenses are 4.1 to 6.2 more than neurotypical peers</w:t>
      </w:r>
    </w:p>
    <w:p w:rsidR="00C02674" w:rsidRDefault="00C02674" w:rsidP="00CD7A0D">
      <w:pPr>
        <w:pStyle w:val="ListParagraph"/>
        <w:numPr>
          <w:ilvl w:val="0"/>
          <w:numId w:val="1"/>
        </w:numPr>
      </w:pPr>
      <w:r>
        <w:t xml:space="preserve">2015 the cost of caring for </w:t>
      </w:r>
      <w:r w:rsidR="00CD7A0D">
        <w:t>Americans</w:t>
      </w:r>
      <w:r>
        <w:t xml:space="preserve"> with ASD reached $268billion with </w:t>
      </w:r>
      <w:proofErr w:type="spellStart"/>
      <w:r>
        <w:t>est</w:t>
      </w:r>
      <w:proofErr w:type="spellEnd"/>
      <w:r>
        <w:t xml:space="preserve"> of $461 billion by 2025</w:t>
      </w:r>
    </w:p>
    <w:p w:rsidR="00C02674" w:rsidRDefault="00C02674" w:rsidP="00CD7A0D">
      <w:pPr>
        <w:pStyle w:val="ListParagraph"/>
        <w:numPr>
          <w:ilvl w:val="0"/>
          <w:numId w:val="1"/>
        </w:numPr>
      </w:pPr>
      <w:r>
        <w:t>Teens receive healthcare transition services half as often as those with other special healthcare needs. Many receive no healthcare after they age out of pediatrician care</w:t>
      </w:r>
    </w:p>
    <w:sectPr w:rsidR="00C02674" w:rsidSect="006D4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A5DB6"/>
    <w:multiLevelType w:val="hybridMultilevel"/>
    <w:tmpl w:val="77B6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2E5"/>
    <w:rsid w:val="001422E5"/>
    <w:rsid w:val="003D4209"/>
    <w:rsid w:val="00583981"/>
    <w:rsid w:val="006D4D47"/>
    <w:rsid w:val="00850E2B"/>
    <w:rsid w:val="00C02674"/>
    <w:rsid w:val="00CD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52B76A"/>
  <w15:chartTrackingRefBased/>
  <w15:docId w15:val="{A26849A3-ABED-9348-BD80-BBF6D8C6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2021-06-14T15:18:00Z</cp:lastPrinted>
  <dcterms:created xsi:type="dcterms:W3CDTF">2021-06-14T14:31:00Z</dcterms:created>
  <dcterms:modified xsi:type="dcterms:W3CDTF">2021-06-14T15:18:00Z</dcterms:modified>
</cp:coreProperties>
</file>